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4" w:rsidRDefault="00BE11B4" w:rsidP="00BE11B4">
      <w:pPr>
        <w:jc w:val="center"/>
        <w:rPr>
          <w:position w:val="-6"/>
          <w:sz w:val="48"/>
        </w:rPr>
      </w:pPr>
    </w:p>
    <w:p w:rsidR="00E128F3" w:rsidRPr="00E128F3" w:rsidRDefault="00E128F3" w:rsidP="00E128F3">
      <w:pPr>
        <w:jc w:val="both"/>
        <w:rPr>
          <w:rFonts w:ascii="Book Antiqua" w:eastAsiaTheme="minorEastAsi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E128F3" w:rsidRPr="00E128F3" w:rsidTr="00FA5F99">
        <w:tc>
          <w:tcPr>
            <w:tcW w:w="4820" w:type="dxa"/>
          </w:tcPr>
          <w:p w:rsidR="00E128F3" w:rsidRPr="00E128F3" w:rsidRDefault="00E128F3" w:rsidP="00E128F3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128F3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Intestazione Ufficio</w:t>
            </w:r>
          </w:p>
        </w:tc>
      </w:tr>
    </w:tbl>
    <w:p w:rsidR="00E128F3" w:rsidRPr="00E128F3" w:rsidRDefault="00E128F3" w:rsidP="00E128F3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E128F3">
        <w:rPr>
          <w:rFonts w:asciiTheme="minorHAnsi" w:eastAsiaTheme="minorEastAsia" w:hAnsiTheme="minorHAnsi" w:cstheme="minorBidi"/>
          <w:b/>
          <w:sz w:val="22"/>
          <w:szCs w:val="22"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1.5pt;height:8.25pt" o:ole="" fillcolor="window">
            <v:imagedata r:id="rId5" o:title=""/>
          </v:shape>
          <o:OLEObject Type="Embed" ProgID="Word.Picture.8" ShapeID="_x0000_i1027" DrawAspect="Content" ObjectID="_1644765556" r:id="rId6"/>
        </w:object>
      </w:r>
    </w:p>
    <w:p w:rsidR="00E128F3" w:rsidRPr="000129E8" w:rsidRDefault="00E128F3" w:rsidP="00BE11B4">
      <w:pPr>
        <w:jc w:val="center"/>
        <w:rPr>
          <w:rFonts w:ascii="Garamond" w:hAnsi="Garamond"/>
          <w:bCs/>
          <w:position w:val="4"/>
          <w:sz w:val="18"/>
          <w:szCs w:val="18"/>
        </w:rPr>
      </w:pPr>
      <w:bookmarkStart w:id="0" w:name="_GoBack"/>
      <w:bookmarkEnd w:id="0"/>
    </w:p>
    <w:p w:rsidR="00BE11B4" w:rsidRDefault="00BE11B4" w:rsidP="00BE11B4"/>
    <w:p w:rsidR="00BE11B4" w:rsidRDefault="00BE11B4" w:rsidP="00BE11B4">
      <w:pPr>
        <w:ind w:left="1701" w:hanging="1701"/>
      </w:pPr>
      <w:proofErr w:type="gramStart"/>
      <w:r>
        <w:t>VERBALE :</w:t>
      </w:r>
      <w:proofErr w:type="gramEnd"/>
      <w:r>
        <w:t xml:space="preserve">   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Comunicazione scritta per l’arrestato </w:t>
      </w:r>
      <w:r>
        <w:rPr>
          <w:rFonts w:ascii="Book Antiqua" w:hAnsi="Book Antiqua"/>
          <w:b/>
          <w:smallCaps/>
          <w:sz w:val="24"/>
          <w:szCs w:val="24"/>
        </w:rPr>
        <w:t xml:space="preserve"> </w:t>
      </w:r>
      <w:r w:rsidRPr="00635B26">
        <w:rPr>
          <w:rFonts w:ascii="Book Antiqua" w:hAnsi="Book Antiqua"/>
          <w:b/>
          <w:smallCaps/>
          <w:sz w:val="24"/>
          <w:szCs w:val="24"/>
        </w:rPr>
        <w:t xml:space="preserve">in esecuzione di mandato d’arresto europeo </w:t>
      </w:r>
      <w:r>
        <w:rPr>
          <w:rFonts w:ascii="Book Antiqua" w:hAnsi="Book Antiqua"/>
          <w:b/>
          <w:smallCaps/>
          <w:sz w:val="24"/>
          <w:szCs w:val="24"/>
        </w:rPr>
        <w:t xml:space="preserve">- ex art. 12, L. 22.04.2005 n. 69 - </w:t>
      </w:r>
      <w:r>
        <w:t xml:space="preserve">  relativo a :</w:t>
      </w:r>
    </w:p>
    <w:p w:rsidR="00BE11B4" w:rsidRDefault="00BE11B4" w:rsidP="00BE11B4">
      <w:pPr>
        <w:spacing w:line="360" w:lineRule="auto"/>
        <w:ind w:left="1701" w:hanging="1701"/>
      </w:pPr>
    </w:p>
    <w:p w:rsidR="00BE11B4" w:rsidRPr="00423FBE" w:rsidRDefault="00BE11B4" w:rsidP="00BE11B4">
      <w:pPr>
        <w:pStyle w:val="Paragrafoelenco"/>
        <w:numPr>
          <w:ilvl w:val="0"/>
          <w:numId w:val="1"/>
        </w:numPr>
        <w:spacing w:line="360" w:lineRule="auto"/>
        <w:ind w:left="1985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DE7BD4" w:rsidRDefault="00BE11B4" w:rsidP="00BE11B4">
      <w:pPr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^^^^^^^^^^^^^^^^^^^^^^^^^^^^^^^^^^^^^^^^^^^^^^^^^^^^^^^^^^^^^^^^^^^^</w:t>
      </w:r>
    </w:p>
    <w:p w:rsidR="00BE11B4" w:rsidRPr="00091DC9" w:rsidRDefault="00BE11B4" w:rsidP="00BE11B4">
      <w:pPr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Il giorno __________ alle ore ______, negli Uffici del __________________________________, 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</w:t>
      </w:r>
      <w:r>
        <w:rPr>
          <w:rFonts w:ascii="Book Antiqua" w:hAnsi="Book Antiqua"/>
          <w:spacing w:val="-4"/>
          <w:sz w:val="24"/>
          <w:szCs w:val="24"/>
        </w:rPr>
        <w:t>oltà dell’arrestato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, ai sensi </w:t>
      </w:r>
      <w:r w:rsidRPr="00586FE4">
        <w:rPr>
          <w:rFonts w:ascii="Book Antiqua" w:hAnsi="Book Antiqua"/>
          <w:spacing w:val="-4"/>
          <w:sz w:val="24"/>
          <w:szCs w:val="24"/>
        </w:rPr>
        <w:t>dell’art. 12 della L. 22.04.2005 n. 69:</w:t>
      </w:r>
      <w:r w:rsidRPr="00091DC9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BE11B4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possibilità di acconsentire alla propria consegna all’autorità giudiziaria emittente;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facoltà di nominare un difensore di fiducia;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091DC9">
        <w:rPr>
          <w:rFonts w:ascii="Book Antiqua" w:hAnsi="Book Antiqua"/>
          <w:spacing w:val="-4"/>
          <w:sz w:val="24"/>
          <w:szCs w:val="24"/>
        </w:rPr>
        <w:t xml:space="preserve">diritto </w:t>
      </w:r>
      <w:r>
        <w:rPr>
          <w:rFonts w:ascii="Book Antiqua" w:hAnsi="Book Antiqua"/>
          <w:spacing w:val="-4"/>
          <w:sz w:val="24"/>
          <w:szCs w:val="24"/>
        </w:rPr>
        <w:t xml:space="preserve">di essere assistito da un </w:t>
      </w:r>
      <w:r w:rsidRPr="00091DC9">
        <w:rPr>
          <w:rFonts w:ascii="Book Antiqua" w:hAnsi="Book Antiqua"/>
          <w:spacing w:val="-4"/>
          <w:sz w:val="24"/>
          <w:szCs w:val="24"/>
        </w:rPr>
        <w:t>interprete;</w:t>
      </w:r>
    </w:p>
    <w:p w:rsidR="00BE11B4" w:rsidRPr="006B17AF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 xml:space="preserve">diritto di informare le autorità consolari; </w:t>
      </w:r>
    </w:p>
    <w:p w:rsidR="00BE11B4" w:rsidRPr="00091DC9" w:rsidRDefault="00BE11B4" w:rsidP="00BE11B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6B17AF">
        <w:rPr>
          <w:rFonts w:ascii="Book Antiqua" w:hAnsi="Book Antiqua"/>
          <w:spacing w:val="-4"/>
          <w:sz w:val="24"/>
          <w:szCs w:val="24"/>
        </w:rPr>
        <w:t>diritto di accedere all’assistenza medica di urgenza</w:t>
      </w:r>
      <w:r>
        <w:rPr>
          <w:rFonts w:ascii="Book Antiqua" w:hAnsi="Book Antiqua"/>
          <w:spacing w:val="-4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3475D" w:rsidTr="0033475D">
        <w:tc>
          <w:tcPr>
            <w:tcW w:w="9778" w:type="dxa"/>
          </w:tcPr>
          <w:p w:rsidR="0033475D" w:rsidRPr="00AE2322" w:rsidRDefault="0033475D" w:rsidP="0033475D">
            <w:pPr>
              <w:jc w:val="center"/>
              <w:rPr>
                <w:rFonts w:ascii="Book Antiqua" w:hAnsi="Book Antiqua"/>
                <w:i/>
                <w:spacing w:val="-4"/>
                <w:sz w:val="32"/>
                <w:szCs w:val="32"/>
                <w:lang w:eastAsia="zh-CN"/>
              </w:rPr>
            </w:pPr>
            <w:r w:rsidRPr="00AE2322">
              <w:rPr>
                <w:rFonts w:ascii="Book Antiqua" w:hAnsi="Book Antiqua" w:hint="eastAsia"/>
                <w:i/>
                <w:spacing w:val="-4"/>
                <w:sz w:val="32"/>
                <w:szCs w:val="32"/>
                <w:lang w:eastAsia="zh-CN"/>
              </w:rPr>
              <w:t>中文</w:t>
            </w:r>
          </w:p>
          <w:p w:rsidR="0033475D" w:rsidRDefault="0033475D" w:rsidP="0033475D">
            <w:pPr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</w:p>
          <w:p w:rsidR="0033475D" w:rsidRPr="000E77F9" w:rsidRDefault="0033475D" w:rsidP="0033475D">
            <w:pPr>
              <w:shd w:val="clear" w:color="auto" w:fill="F5F5F5"/>
              <w:textAlignment w:val="top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按照第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12</w:t>
            </w:r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条</w:t>
            </w:r>
            <w:r>
              <w:rPr>
                <w:rFonts w:ascii="SimSun" w:hAnsi="SimSun" w:cs="SimSun"/>
                <w:i/>
                <w:spacing w:val="-4"/>
                <w:sz w:val="24"/>
                <w:szCs w:val="24"/>
                <w:lang w:eastAsia="zh-CN"/>
              </w:rPr>
              <w:t>,2005</w:t>
            </w:r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ascii="SimSun" w:hAnsi="SimSun" w:cs="SimSun"/>
                <w:i/>
                <w:spacing w:val="-4"/>
                <w:sz w:val="24"/>
                <w:szCs w:val="24"/>
                <w:lang w:eastAsia="zh-CN"/>
              </w:rPr>
              <w:t>4</w:t>
            </w:r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ascii="SimSun" w:hAnsi="SimSun" w:cs="SimSun"/>
                <w:i/>
                <w:spacing w:val="-4"/>
                <w:sz w:val="24"/>
                <w:szCs w:val="24"/>
                <w:lang w:eastAsia="zh-CN"/>
              </w:rPr>
              <w:t>22</w:t>
            </w:r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日第</w:t>
            </w:r>
            <w:r>
              <w:rPr>
                <w:rFonts w:ascii="SimSun" w:hAnsi="SimSun" w:cs="SimSun"/>
                <w:i/>
                <w:spacing w:val="-4"/>
                <w:sz w:val="24"/>
                <w:szCs w:val="24"/>
                <w:lang w:eastAsia="zh-CN"/>
              </w:rPr>
              <w:t>69</w:t>
            </w:r>
            <w:proofErr w:type="gramStart"/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号</w:t>
            </w:r>
            <w:r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 xml:space="preserve">,  </w:t>
            </w:r>
            <w:r>
              <w:rPr>
                <w:rFonts w:ascii="SimSun" w:hAnsi="SimSun" w:cs="SimSun" w:hint="eastAsia"/>
                <w:i/>
                <w:spacing w:val="-4"/>
                <w:sz w:val="24"/>
                <w:szCs w:val="24"/>
                <w:lang w:eastAsia="zh-CN"/>
              </w:rPr>
              <w:t>逮捕人的权利描述如下</w:t>
            </w:r>
            <w:proofErr w:type="gramEnd"/>
            <w:r>
              <w:rPr>
                <w:rFonts w:ascii="SimSun" w:hAnsi="SimSun" w:cs="SimSun"/>
                <w:i/>
                <w:spacing w:val="-4"/>
                <w:sz w:val="24"/>
                <w:szCs w:val="24"/>
                <w:lang w:eastAsia="zh-CN"/>
              </w:rPr>
              <w:t>:</w:t>
            </w:r>
          </w:p>
          <w:p w:rsidR="0033475D" w:rsidRDefault="0033475D" w:rsidP="00334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pacing w:val="-4"/>
                <w:sz w:val="24"/>
                <w:szCs w:val="24"/>
                <w:lang w:eastAsia="zh-CN"/>
              </w:rPr>
              <w:t>被告人对于欧洲通缉令有权主动上法庭</w:t>
            </w:r>
            <w:r>
              <w:rPr>
                <w:rFonts w:ascii="Book Antiqua" w:hAnsi="Book Antiqua"/>
                <w:spacing w:val="-4"/>
                <w:sz w:val="24"/>
                <w:szCs w:val="24"/>
                <w:lang w:eastAsia="zh-CN"/>
              </w:rPr>
              <w:t>;</w:t>
            </w:r>
          </w:p>
          <w:p w:rsidR="0033475D" w:rsidRPr="00B321E5" w:rsidRDefault="0033475D" w:rsidP="00334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nfasicorsivo"/>
                <w:rFonts w:ascii="Book Antiqua" w:hAnsi="Book Antiqua"/>
                <w:spacing w:val="-4"/>
                <w:sz w:val="24"/>
                <w:szCs w:val="24"/>
                <w:lang w:eastAsia="zh-CN"/>
              </w:rPr>
            </w:pPr>
            <w:r w:rsidRPr="00AE2322">
              <w:rPr>
                <w:rFonts w:ascii="Book Antiqua" w:hAnsi="Book Antiqua" w:hint="eastAsia"/>
                <w:i/>
                <w:spacing w:val="-4"/>
                <w:sz w:val="24"/>
                <w:szCs w:val="24"/>
                <w:lang w:eastAsia="zh-CN"/>
              </w:rPr>
              <w:t>被告人有权选任</w:t>
            </w:r>
            <w:r w:rsidRPr="00AE2322">
              <w:rPr>
                <w:rStyle w:val="Enfasicorsivo"/>
                <w:rFonts w:ascii="Arial" w:hAnsi="Arial" w:cs="Arial" w:hint="eastAsia"/>
                <w:color w:val="000000"/>
                <w:lang w:eastAsia="zh-CN"/>
              </w:rPr>
              <w:t>辩护律</w:t>
            </w:r>
            <w:r w:rsidRPr="00AE2322">
              <w:rPr>
                <w:rStyle w:val="Enfasicorsivo"/>
                <w:rFonts w:ascii="SimSun" w:hAnsi="SimSun" w:cs="SimSun" w:hint="eastAsia"/>
                <w:color w:val="000000"/>
                <w:lang w:eastAsia="zh-CN"/>
              </w:rPr>
              <w:t>师</w:t>
            </w:r>
            <w:r w:rsidRPr="00AE2322">
              <w:rPr>
                <w:rStyle w:val="Enfasicorsivo"/>
                <w:rFonts w:ascii="SimSun" w:hAnsi="SimSun" w:cs="SimSun" w:hint="eastAsia"/>
                <w:color w:val="000000"/>
                <w:lang w:eastAsia="zh-CN"/>
              </w:rPr>
              <w:t>;</w:t>
            </w:r>
          </w:p>
          <w:p w:rsidR="0033475D" w:rsidRPr="004E28F6" w:rsidRDefault="0033475D" w:rsidP="00334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pacing w:val="-4"/>
                <w:sz w:val="24"/>
                <w:szCs w:val="24"/>
                <w:lang w:eastAsia="zh-CN"/>
              </w:rPr>
            </w:pP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被告人有权被帮助翻译</w:t>
            </w: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3475D" w:rsidRPr="000E77F9" w:rsidRDefault="0033475D" w:rsidP="00334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被告人有权汇报领事馆和通知家人</w:t>
            </w: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3475D" w:rsidRPr="004E28F6" w:rsidRDefault="0033475D" w:rsidP="00334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被告人有权汇报领事馆和通知家人</w:t>
            </w: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;</w:t>
            </w:r>
          </w:p>
          <w:p w:rsidR="0033475D" w:rsidRPr="000E77F9" w:rsidRDefault="0033475D" w:rsidP="0033475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</w:pPr>
            <w:r w:rsidRPr="00AE2322">
              <w:rPr>
                <w:rFonts w:ascii="SimSun" w:hAnsi="SimSun" w:hint="eastAsia"/>
                <w:i/>
                <w:spacing w:val="-4"/>
                <w:sz w:val="24"/>
                <w:szCs w:val="24"/>
                <w:lang w:eastAsia="zh-CN"/>
              </w:rPr>
              <w:t>被告人有权使用紧急医疗</w:t>
            </w:r>
            <w:r w:rsidRPr="00AE2322">
              <w:rPr>
                <w:rFonts w:ascii="Book Antiqua" w:hAnsi="Book Antiqua"/>
                <w:i/>
                <w:spacing w:val="-4"/>
                <w:sz w:val="24"/>
                <w:szCs w:val="24"/>
                <w:lang w:eastAsia="zh-CN"/>
              </w:rPr>
              <w:t>.</w:t>
            </w:r>
          </w:p>
          <w:p w:rsidR="0033475D" w:rsidRDefault="0033475D" w:rsidP="00BE11B4"/>
        </w:tc>
      </w:tr>
    </w:tbl>
    <w:p w:rsidR="0033475D" w:rsidRDefault="0033475D" w:rsidP="00BE11B4">
      <w:pPr>
        <w:rPr>
          <w:sz w:val="24"/>
          <w:szCs w:val="24"/>
        </w:rPr>
      </w:pPr>
    </w:p>
    <w:p w:rsidR="00BE11B4" w:rsidRPr="0033475D" w:rsidRDefault="0033475D" w:rsidP="00BE11B4">
      <w:pPr>
        <w:rPr>
          <w:sz w:val="24"/>
          <w:szCs w:val="24"/>
        </w:rPr>
      </w:pPr>
      <w:r w:rsidRPr="0033475D">
        <w:rPr>
          <w:sz w:val="24"/>
          <w:szCs w:val="24"/>
        </w:rPr>
        <w:t>Di quanto sopra è verbale che viene letto confermato e sottoscritto in data e luogo di cui sopra.</w:t>
      </w:r>
    </w:p>
    <w:sectPr w:rsidR="00BE11B4" w:rsidRPr="0033475D" w:rsidSect="00DE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941C0A"/>
    <w:multiLevelType w:val="hybridMultilevel"/>
    <w:tmpl w:val="48DC76EA"/>
    <w:lvl w:ilvl="0" w:tplc="70C47C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11B4"/>
    <w:rsid w:val="00194474"/>
    <w:rsid w:val="001D7A47"/>
    <w:rsid w:val="00241F2B"/>
    <w:rsid w:val="00317101"/>
    <w:rsid w:val="0033475D"/>
    <w:rsid w:val="003931E4"/>
    <w:rsid w:val="00421FA8"/>
    <w:rsid w:val="0048131C"/>
    <w:rsid w:val="00577425"/>
    <w:rsid w:val="005B58C9"/>
    <w:rsid w:val="00871A61"/>
    <w:rsid w:val="00946208"/>
    <w:rsid w:val="00AB1128"/>
    <w:rsid w:val="00BE11B4"/>
    <w:rsid w:val="00DE7BD4"/>
    <w:rsid w:val="00E128F3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8349"/>
  <w15:docId w15:val="{356523F3-0749-414E-89F5-B53364A6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E11B4"/>
    <w:pPr>
      <w:spacing w:line="320" w:lineRule="exact"/>
      <w:jc w:val="center"/>
    </w:pPr>
    <w:rPr>
      <w:position w:val="-6"/>
      <w:sz w:val="48"/>
    </w:rPr>
  </w:style>
  <w:style w:type="character" w:styleId="Collegamentoipertestuale">
    <w:name w:val="Hyperlink"/>
    <w:uiPriority w:val="99"/>
    <w:unhideWhenUsed/>
    <w:rsid w:val="00BE11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1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1B4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3475D"/>
    <w:rPr>
      <w:rFonts w:cs="Times New Roman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3</cp:revision>
  <dcterms:created xsi:type="dcterms:W3CDTF">2014-09-01T10:59:00Z</dcterms:created>
  <dcterms:modified xsi:type="dcterms:W3CDTF">2020-03-03T17:32:00Z</dcterms:modified>
</cp:coreProperties>
</file>